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D0" w:rsidRPr="00E706D0" w:rsidRDefault="00E706D0" w:rsidP="00457F02">
      <w:pPr>
        <w:spacing w:after="0" w:line="240" w:lineRule="auto"/>
        <w:ind w:left="-851"/>
        <w:rPr>
          <w:rFonts w:ascii="Bahnschrift" w:hAnsi="Bahnschrift"/>
          <w:b/>
          <w:bCs/>
          <w:sz w:val="44"/>
          <w:szCs w:val="44"/>
        </w:rPr>
      </w:pPr>
      <w:r w:rsidRPr="00E706D0">
        <w:rPr>
          <w:rFonts w:ascii="Bahnschrift" w:hAnsi="Bahnschrift"/>
          <w:b/>
          <w:bCs/>
          <w:sz w:val="44"/>
          <w:szCs w:val="44"/>
        </w:rPr>
        <w:t xml:space="preserve">Формулы и уравнения, </w:t>
      </w:r>
    </w:p>
    <w:p w:rsidR="00193064" w:rsidRDefault="00E706D0" w:rsidP="00457F02">
      <w:pPr>
        <w:spacing w:after="0" w:line="240" w:lineRule="auto"/>
        <w:ind w:left="-851"/>
        <w:rPr>
          <w:rFonts w:ascii="Bahnschrift" w:hAnsi="Bahnschrift"/>
          <w:b/>
          <w:bCs/>
          <w:sz w:val="44"/>
          <w:szCs w:val="44"/>
        </w:rPr>
      </w:pPr>
      <w:proofErr w:type="gramStart"/>
      <w:r w:rsidRPr="00E706D0">
        <w:rPr>
          <w:rFonts w:ascii="Bahnschrift" w:hAnsi="Bahnschrift"/>
          <w:b/>
          <w:bCs/>
          <w:sz w:val="44"/>
          <w:szCs w:val="44"/>
        </w:rPr>
        <w:t>которые</w:t>
      </w:r>
      <w:proofErr w:type="gramEnd"/>
      <w:r w:rsidRPr="00E706D0">
        <w:rPr>
          <w:rFonts w:ascii="Bahnschrift" w:hAnsi="Bahnschrift"/>
          <w:b/>
          <w:bCs/>
          <w:sz w:val="44"/>
          <w:szCs w:val="44"/>
        </w:rPr>
        <w:t xml:space="preserve"> изменили мир</w:t>
      </w:r>
    </w:p>
    <w:p w:rsidR="00E706D0" w:rsidRDefault="00E706D0" w:rsidP="00E706D0">
      <w:pPr>
        <w:spacing w:after="0" w:line="240" w:lineRule="auto"/>
        <w:ind w:left="-709"/>
        <w:rPr>
          <w:rFonts w:ascii="Bahnschrift" w:hAnsi="Bahnschrift"/>
          <w:b/>
          <w:bCs/>
          <w:sz w:val="44"/>
          <w:szCs w:val="44"/>
        </w:rPr>
      </w:pPr>
    </w:p>
    <w:tbl>
      <w:tblPr>
        <w:tblStyle w:val="a7"/>
        <w:tblW w:w="10207" w:type="dxa"/>
        <w:tblInd w:w="-856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/>
      </w:tblPr>
      <w:tblGrid>
        <w:gridCol w:w="5272"/>
        <w:gridCol w:w="4935"/>
      </w:tblGrid>
      <w:tr w:rsidR="00B365D9" w:rsidTr="001122AF">
        <w:tc>
          <w:tcPr>
            <w:tcW w:w="5273" w:type="dxa"/>
          </w:tcPr>
          <w:p w:rsidR="00E706D0" w:rsidRPr="00457F02" w:rsidRDefault="00E706D0" w:rsidP="00E706D0">
            <w:pPr>
              <w:rPr>
                <w:rFonts w:ascii="Bahnschrift" w:hAnsi="Bahnschrift"/>
                <w:sz w:val="28"/>
                <w:szCs w:val="28"/>
              </w:rPr>
            </w:pPr>
            <w:r w:rsidRPr="00457F02">
              <w:rPr>
                <w:rFonts w:ascii="Bahnschrift" w:hAnsi="Bahnschrift"/>
                <w:sz w:val="28"/>
                <w:szCs w:val="28"/>
              </w:rPr>
              <w:t>Теорема Пифагора</w:t>
            </w:r>
          </w:p>
          <w:p w:rsidR="00457F02" w:rsidRDefault="00457F02" w:rsidP="00457F0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:rsidR="00457F02" w:rsidRPr="0089030C" w:rsidRDefault="0089030C" w:rsidP="00457F02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457F02" w:rsidRDefault="00457F02" w:rsidP="00457F0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:rsidR="00457F02" w:rsidRPr="00457F02" w:rsidRDefault="00457F02" w:rsidP="00457F0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57F02">
              <w:rPr>
                <w:rFonts w:asciiTheme="majorHAnsi" w:hAnsiTheme="majorHAnsi" w:cstheme="majorHAnsi"/>
                <w:sz w:val="24"/>
                <w:szCs w:val="24"/>
              </w:rPr>
              <w:t>Согласно Теореме Пифагора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457F02">
              <w:rPr>
                <w:rFonts w:asciiTheme="majorHAnsi" w:hAnsiTheme="majorHAnsi" w:cstheme="majorHAnsi"/>
                <w:sz w:val="24"/>
                <w:szCs w:val="24"/>
              </w:rPr>
              <w:t xml:space="preserve"> в прямоугольном треугольнике квадрат длины гипотенузы равен сумме квадратов длин катетов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457F02" w:rsidRDefault="00457F02" w:rsidP="00457F0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:rsidR="00457F02" w:rsidRDefault="00457F02" w:rsidP="00457F02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457F0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Важность:</w:t>
            </w:r>
            <w:r w:rsidRPr="00457F02">
              <w:rPr>
                <w:rFonts w:asciiTheme="majorHAnsi" w:hAnsiTheme="majorHAnsi" w:cstheme="majorHAnsi"/>
                <w:sz w:val="24"/>
                <w:szCs w:val="24"/>
              </w:rPr>
              <w:t xml:space="preserve"> Теорема Пифагора — важнейшее уравнение в геометрии, которое связывает ее с алгеброй и является основой тригонометрии. Без него было бы невозможно создать точную картографию и навигацию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457F02" w:rsidRPr="00457F02" w:rsidRDefault="00457F02" w:rsidP="00457F02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:rsidR="00457F02" w:rsidRPr="00457F02" w:rsidRDefault="00E706D0" w:rsidP="00457F02">
            <w:pPr>
              <w:jc w:val="center"/>
              <w:rPr>
                <w:rFonts w:ascii="Bahnschrift" w:hAnsi="Bahnschrift"/>
                <w:sz w:val="32"/>
                <w:szCs w:val="32"/>
              </w:rPr>
            </w:pPr>
            <w:r>
              <w:rPr>
                <w:rFonts w:ascii="Bahnschrift" w:hAnsi="Bahnschrift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809750" cy="1651232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007" cy="166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D9" w:rsidTr="001122AF">
        <w:tc>
          <w:tcPr>
            <w:tcW w:w="5273" w:type="dxa"/>
          </w:tcPr>
          <w:p w:rsidR="00E706D0" w:rsidRPr="00457F02" w:rsidRDefault="00457F02" w:rsidP="00E706D0">
            <w:pPr>
              <w:rPr>
                <w:rFonts w:ascii="Bahnschrift" w:hAnsi="Bahnschrift"/>
                <w:sz w:val="28"/>
                <w:szCs w:val="28"/>
              </w:rPr>
            </w:pPr>
            <w:r w:rsidRPr="00457F02">
              <w:rPr>
                <w:rFonts w:ascii="Bahnschrift" w:hAnsi="Bahnschrift"/>
                <w:sz w:val="28"/>
                <w:szCs w:val="28"/>
              </w:rPr>
              <w:t>Логарифм и его тождество</w:t>
            </w:r>
          </w:p>
          <w:p w:rsidR="00457F02" w:rsidRDefault="00457F02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89030C" w:rsidRPr="0089030C" w:rsidRDefault="0089030C" w:rsidP="0089030C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457F02" w:rsidRDefault="00457F02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B365D9" w:rsidRDefault="00457F02" w:rsidP="00B365D9">
            <w:pPr>
              <w:rPr>
                <w:rFonts w:ascii="Bahnschrift" w:hAnsi="Bahnschrift"/>
                <w:sz w:val="32"/>
                <w:szCs w:val="32"/>
              </w:rPr>
            </w:pPr>
            <w:r w:rsidRPr="00457F0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Важность: </w:t>
            </w:r>
            <w:r w:rsidRPr="00457F02">
              <w:rPr>
                <w:rFonts w:asciiTheme="majorHAnsi" w:hAnsiTheme="majorHAnsi" w:cstheme="majorHAnsi"/>
                <w:sz w:val="24"/>
                <w:szCs w:val="24"/>
              </w:rPr>
              <w:t xml:space="preserve">Логарифмы стали настоящей революцией, позволив астрономам и инженерам делать расчеты более быстро и точно. </w:t>
            </w:r>
            <w:r w:rsidR="00B365D9" w:rsidRPr="00457F02">
              <w:rPr>
                <w:rFonts w:asciiTheme="majorHAnsi" w:hAnsiTheme="majorHAnsi" w:cstheme="majorHAnsi"/>
                <w:sz w:val="24"/>
                <w:szCs w:val="24"/>
              </w:rPr>
              <w:t xml:space="preserve">Логарифмы 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 xml:space="preserve">— </w:t>
            </w:r>
            <w:r w:rsidR="00B365D9" w:rsidRPr="00457F02">
              <w:rPr>
                <w:rFonts w:asciiTheme="majorHAnsi" w:hAnsiTheme="majorHAnsi" w:cstheme="majorHAnsi"/>
                <w:sz w:val="24"/>
                <w:szCs w:val="24"/>
              </w:rPr>
              <w:t>важная составляющая для понимания радиоактивного распада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457F02" w:rsidRDefault="00457F02" w:rsidP="00B365D9">
            <w:pPr>
              <w:rPr>
                <w:rFonts w:ascii="Bahnschrift" w:hAnsi="Bahnschrift"/>
                <w:sz w:val="32"/>
                <w:szCs w:val="32"/>
              </w:rPr>
            </w:pPr>
          </w:p>
        </w:tc>
        <w:tc>
          <w:tcPr>
            <w:tcW w:w="4934" w:type="dxa"/>
            <w:vAlign w:val="center"/>
          </w:tcPr>
          <w:p w:rsidR="00E706D0" w:rsidRDefault="00457F02" w:rsidP="00457F02">
            <w:pPr>
              <w:jc w:val="center"/>
              <w:rPr>
                <w:rFonts w:ascii="Bahnschrift" w:hAnsi="Bahnschrift"/>
                <w:sz w:val="32"/>
                <w:szCs w:val="32"/>
              </w:rPr>
            </w:pPr>
            <w:r>
              <w:rPr>
                <w:rFonts w:ascii="Bahnschrift" w:hAnsi="Bahnschrift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381250" cy="18954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895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D9" w:rsidTr="001122AF">
        <w:tc>
          <w:tcPr>
            <w:tcW w:w="5273" w:type="dxa"/>
          </w:tcPr>
          <w:p w:rsidR="00E706D0" w:rsidRPr="00B365D9" w:rsidRDefault="001627AB" w:rsidP="00E706D0">
            <w:pPr>
              <w:rPr>
                <w:rFonts w:ascii="Bahnschrift" w:hAnsi="Bahnschrift"/>
                <w:sz w:val="28"/>
                <w:szCs w:val="28"/>
              </w:rPr>
            </w:pPr>
            <w:r w:rsidRPr="00B365D9">
              <w:rPr>
                <w:rFonts w:ascii="Bahnschrift" w:hAnsi="Bahnschrift"/>
                <w:sz w:val="28"/>
                <w:szCs w:val="28"/>
              </w:rPr>
              <w:t xml:space="preserve">Основная теорема </w:t>
            </w:r>
            <w:r w:rsidR="006D4608">
              <w:rPr>
                <w:rFonts w:ascii="Bahnschrift" w:hAnsi="Bahnschrift"/>
                <w:sz w:val="28"/>
                <w:szCs w:val="28"/>
              </w:rPr>
              <w:t xml:space="preserve">математического </w:t>
            </w:r>
            <w:r w:rsidRPr="00B365D9">
              <w:rPr>
                <w:rFonts w:ascii="Bahnschrift" w:hAnsi="Bahnschrift"/>
                <w:sz w:val="28"/>
                <w:szCs w:val="28"/>
              </w:rPr>
              <w:t>анализа</w:t>
            </w:r>
          </w:p>
          <w:p w:rsidR="001627AB" w:rsidRDefault="001627AB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89030C" w:rsidRPr="0089030C" w:rsidRDefault="0089030C" w:rsidP="0089030C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1627AB" w:rsidRDefault="001627AB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1627AB" w:rsidRDefault="001627AB" w:rsidP="001627A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627A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Важность: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 xml:space="preserve"> Основная т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еорема 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 xml:space="preserve">математического 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анализа фактически создала современный мир. Исчисление имеет </w:t>
            </w:r>
            <w:proofErr w:type="gramStart"/>
            <w:r w:rsidRPr="001627AB">
              <w:rPr>
                <w:rFonts w:asciiTheme="majorHAnsi" w:hAnsiTheme="majorHAnsi" w:cstheme="majorHAnsi"/>
                <w:sz w:val="24"/>
                <w:szCs w:val="24"/>
              </w:rPr>
              <w:t>важное значение</w:t>
            </w:r>
            <w:proofErr w:type="gramEnd"/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 в нашем понимани</w:t>
            </w:r>
            <w:r w:rsidR="00B8331F">
              <w:rPr>
                <w:rFonts w:asciiTheme="majorHAnsi" w:hAnsiTheme="majorHAnsi" w:cstheme="majorHAnsi"/>
                <w:sz w:val="24"/>
                <w:szCs w:val="24"/>
              </w:rPr>
              <w:t>и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 того, как измерять тела, кривые и площади. </w:t>
            </w:r>
            <w:r w:rsidR="00B8331F">
              <w:rPr>
                <w:rFonts w:asciiTheme="majorHAnsi" w:hAnsiTheme="majorHAnsi" w:cstheme="majorHAnsi"/>
                <w:sz w:val="24"/>
                <w:szCs w:val="24"/>
              </w:rPr>
              <w:t>Теорема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 является основой многих природных законов.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Имеет с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>ущественное значение для медицины, экономики и информатик</w:t>
            </w:r>
            <w:r w:rsidR="00B365D9">
              <w:rPr>
                <w:rFonts w:asciiTheme="majorHAnsi" w:hAnsiTheme="majorHAnsi" w:cstheme="majorHAnsi"/>
                <w:sz w:val="24"/>
                <w:szCs w:val="24"/>
              </w:rPr>
              <w:t>и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0A6856" w:rsidRPr="001627AB" w:rsidRDefault="000A6856" w:rsidP="001627A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934" w:type="dxa"/>
          </w:tcPr>
          <w:p w:rsidR="00E706D0" w:rsidRDefault="001627AB" w:rsidP="00E706D0">
            <w:pPr>
              <w:rPr>
                <w:rFonts w:ascii="Bahnschrift" w:hAnsi="Bahnschrift"/>
                <w:sz w:val="32"/>
                <w:szCs w:val="32"/>
              </w:rPr>
            </w:pPr>
            <w:r>
              <w:rPr>
                <w:rFonts w:ascii="Bahnschrift" w:hAnsi="Bahnschrift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690495" cy="26904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376" cy="26963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D9" w:rsidTr="001122AF">
        <w:tc>
          <w:tcPr>
            <w:tcW w:w="5273" w:type="dxa"/>
          </w:tcPr>
          <w:p w:rsidR="00E706D0" w:rsidRPr="00B365D9" w:rsidRDefault="001627AB" w:rsidP="00E706D0">
            <w:pPr>
              <w:rPr>
                <w:rFonts w:ascii="Bahnschrift" w:hAnsi="Bahnschrift"/>
                <w:sz w:val="28"/>
                <w:szCs w:val="28"/>
              </w:rPr>
            </w:pPr>
            <w:r w:rsidRPr="00B365D9">
              <w:rPr>
                <w:rFonts w:ascii="Bahnschrift" w:hAnsi="Bahnschrift"/>
                <w:sz w:val="28"/>
                <w:szCs w:val="28"/>
              </w:rPr>
              <w:lastRenderedPageBreak/>
              <w:t>Теория тяготения Ньютона</w:t>
            </w:r>
          </w:p>
          <w:p w:rsidR="001627AB" w:rsidRDefault="001627AB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89030C" w:rsidRPr="0089030C" w:rsidRDefault="0089030C" w:rsidP="0089030C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1627AB" w:rsidRDefault="001627AB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1627AB" w:rsidRDefault="001627AB" w:rsidP="00E706D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627A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Важность: 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Теория 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 xml:space="preserve">тяготения Ньютона 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>позволяет рассчитать силу гравитации между двумя объектами. Мы используем ее и по сей день для проектирования орбит спутников и космических аппаратов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0A6856" w:rsidRDefault="000A6856" w:rsidP="00E706D0">
            <w:pPr>
              <w:rPr>
                <w:rFonts w:ascii="Bahnschrift" w:hAnsi="Bahnschrift"/>
                <w:sz w:val="32"/>
                <w:szCs w:val="32"/>
              </w:rPr>
            </w:pPr>
          </w:p>
        </w:tc>
        <w:tc>
          <w:tcPr>
            <w:tcW w:w="4934" w:type="dxa"/>
            <w:vAlign w:val="center"/>
          </w:tcPr>
          <w:p w:rsidR="00E706D0" w:rsidRDefault="001627AB" w:rsidP="00B365D9">
            <w:pPr>
              <w:jc w:val="center"/>
              <w:rPr>
                <w:rFonts w:ascii="Bahnschrift" w:hAnsi="Bahnschrift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99958" cy="185905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364" cy="1868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D9" w:rsidTr="001122AF">
        <w:tc>
          <w:tcPr>
            <w:tcW w:w="5273" w:type="dxa"/>
          </w:tcPr>
          <w:p w:rsidR="00E706D0" w:rsidRPr="00B365D9" w:rsidRDefault="001627AB" w:rsidP="00E706D0">
            <w:pPr>
              <w:rPr>
                <w:rFonts w:ascii="Bahnschrift" w:hAnsi="Bahnschrift"/>
                <w:sz w:val="28"/>
                <w:szCs w:val="28"/>
              </w:rPr>
            </w:pPr>
            <w:r w:rsidRPr="00B365D9">
              <w:rPr>
                <w:rFonts w:ascii="Bahnschrift" w:hAnsi="Bahnschrift"/>
                <w:sz w:val="28"/>
                <w:szCs w:val="28"/>
              </w:rPr>
              <w:t>Комплексные числа</w:t>
            </w:r>
          </w:p>
          <w:p w:rsidR="001627AB" w:rsidRDefault="001627AB" w:rsidP="00E706D0">
            <w:pPr>
              <w:rPr>
                <w:rFonts w:ascii="Bahnschrift" w:hAnsi="Bahnschrift"/>
                <w:b/>
                <w:bCs/>
                <w:sz w:val="32"/>
                <w:szCs w:val="32"/>
              </w:rPr>
            </w:pPr>
          </w:p>
          <w:p w:rsidR="0089030C" w:rsidRPr="0089030C" w:rsidRDefault="0089030C" w:rsidP="0089030C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1627AB" w:rsidRPr="001627AB" w:rsidRDefault="001627AB" w:rsidP="00E706D0">
            <w:pPr>
              <w:rPr>
                <w:rFonts w:ascii="Bahnschrift" w:hAnsi="Bahnschrift"/>
                <w:b/>
                <w:bCs/>
                <w:sz w:val="32"/>
                <w:szCs w:val="32"/>
              </w:rPr>
            </w:pPr>
          </w:p>
          <w:p w:rsidR="001627AB" w:rsidRDefault="001627AB" w:rsidP="00E706D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627A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Важность: 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>Многие современные технологии, в том числе цифровые фотокамеры, не могли быть изобретены без комплексных чисел. К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омплексные числа</w:t>
            </w:r>
            <w:r w:rsidRPr="001627AB">
              <w:rPr>
                <w:rFonts w:asciiTheme="majorHAnsi" w:hAnsiTheme="majorHAnsi" w:cstheme="majorHAnsi"/>
                <w:sz w:val="24"/>
                <w:szCs w:val="24"/>
              </w:rPr>
              <w:t xml:space="preserve"> позволяют проводить анализ, который нужен инженерам для решения практических задач в авиации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B365D9" w:rsidRDefault="00B365D9" w:rsidP="00E706D0">
            <w:pPr>
              <w:rPr>
                <w:rFonts w:ascii="Bahnschrift" w:hAnsi="Bahnschrift"/>
                <w:sz w:val="32"/>
                <w:szCs w:val="32"/>
              </w:rPr>
            </w:pPr>
          </w:p>
        </w:tc>
        <w:tc>
          <w:tcPr>
            <w:tcW w:w="4934" w:type="dxa"/>
            <w:vAlign w:val="center"/>
          </w:tcPr>
          <w:p w:rsidR="00E706D0" w:rsidRDefault="001627AB" w:rsidP="001627AB">
            <w:pPr>
              <w:jc w:val="center"/>
              <w:rPr>
                <w:rFonts w:ascii="Bahnschrift" w:hAnsi="Bahnschrift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86088" cy="1852295"/>
                  <wp:effectExtent l="0" t="0" r="508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167" r="12513" b="9212"/>
                          <a:stretch/>
                        </pic:blipFill>
                        <pic:spPr bwMode="auto">
                          <a:xfrm>
                            <a:off x="0" y="0"/>
                            <a:ext cx="2992662" cy="1856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D9" w:rsidTr="001122AF">
        <w:tc>
          <w:tcPr>
            <w:tcW w:w="5273" w:type="dxa"/>
          </w:tcPr>
          <w:p w:rsidR="00E706D0" w:rsidRDefault="00B365D9" w:rsidP="00E706D0">
            <w:pPr>
              <w:rPr>
                <w:rFonts w:ascii="Bahnschrift" w:hAnsi="Bahnschrift"/>
                <w:sz w:val="28"/>
                <w:szCs w:val="28"/>
              </w:rPr>
            </w:pPr>
            <w:r w:rsidRPr="00B365D9">
              <w:rPr>
                <w:rFonts w:ascii="Bahnschrift" w:hAnsi="Bahnschrift"/>
                <w:sz w:val="28"/>
                <w:szCs w:val="28"/>
              </w:rPr>
              <w:t>Волновое уравнение</w:t>
            </w:r>
          </w:p>
          <w:p w:rsidR="00B365D9" w:rsidRDefault="00B365D9" w:rsidP="00E706D0">
            <w:pPr>
              <w:rPr>
                <w:rFonts w:ascii="Bahnschrift" w:hAnsi="Bahnschrift"/>
                <w:sz w:val="28"/>
                <w:szCs w:val="28"/>
              </w:rPr>
            </w:pPr>
          </w:p>
          <w:p w:rsidR="0089030C" w:rsidRPr="0089030C" w:rsidRDefault="0089030C" w:rsidP="0089030C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B365D9" w:rsidRDefault="00B365D9" w:rsidP="00E706D0">
            <w:pPr>
              <w:rPr>
                <w:rFonts w:ascii="Bahnschrift" w:hAnsi="Bahnschrift"/>
                <w:sz w:val="28"/>
                <w:szCs w:val="28"/>
              </w:rPr>
            </w:pPr>
          </w:p>
          <w:p w:rsidR="00B365D9" w:rsidRDefault="00B365D9" w:rsidP="00E706D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365D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Важность: </w:t>
            </w:r>
            <w:r w:rsidRPr="00B365D9">
              <w:rPr>
                <w:rFonts w:asciiTheme="majorHAnsi" w:hAnsiTheme="majorHAnsi" w:cstheme="majorHAnsi"/>
                <w:sz w:val="24"/>
                <w:szCs w:val="24"/>
              </w:rPr>
              <w:t>Волны исследуются с целью определения времени и места землетрясений, а также для прогнозирования поведения океана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B365D9" w:rsidRPr="00B365D9" w:rsidRDefault="00B365D9" w:rsidP="00E706D0">
            <w:pPr>
              <w:rPr>
                <w:rFonts w:asciiTheme="majorHAnsi" w:hAnsiTheme="majorHAnsi" w:cstheme="majorHAnsi"/>
                <w:sz w:val="32"/>
                <w:szCs w:val="32"/>
              </w:rPr>
            </w:pPr>
          </w:p>
        </w:tc>
        <w:tc>
          <w:tcPr>
            <w:tcW w:w="4934" w:type="dxa"/>
          </w:tcPr>
          <w:p w:rsidR="00E706D0" w:rsidRDefault="00B365D9" w:rsidP="00E706D0">
            <w:pPr>
              <w:rPr>
                <w:rFonts w:ascii="Bahnschrift" w:hAnsi="Bahnschrift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96406" cy="14382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9000" b="17000"/>
                          <a:stretch/>
                        </pic:blipFill>
                        <pic:spPr bwMode="auto">
                          <a:xfrm>
                            <a:off x="0" y="0"/>
                            <a:ext cx="3013234" cy="1446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5D9" w:rsidTr="001122AF">
        <w:tc>
          <w:tcPr>
            <w:tcW w:w="5273" w:type="dxa"/>
          </w:tcPr>
          <w:p w:rsidR="00B365D9" w:rsidRDefault="00B365D9" w:rsidP="00B365D9">
            <w:pPr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Цепные дроби</w:t>
            </w:r>
          </w:p>
          <w:p w:rsidR="00E706D0" w:rsidRDefault="00E706D0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89030C" w:rsidRPr="0089030C" w:rsidRDefault="0089030C" w:rsidP="0089030C">
            <w:pPr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</w:pPr>
            <w:r w:rsidRPr="0089030C">
              <w:rPr>
                <w:rFonts w:asciiTheme="majorHAnsi" w:hAnsiTheme="majorHAnsi" w:cstheme="majorHAnsi"/>
                <w:b/>
                <w:color w:val="A6A6A6" w:themeColor="background1" w:themeShade="A6"/>
                <w:sz w:val="24"/>
                <w:szCs w:val="24"/>
              </w:rPr>
              <w:t>Место для уравнения</w:t>
            </w:r>
          </w:p>
          <w:p w:rsidR="00B365D9" w:rsidRDefault="00B365D9" w:rsidP="00E706D0">
            <w:pPr>
              <w:rPr>
                <w:rFonts w:ascii="Bahnschrift" w:hAnsi="Bahnschrift"/>
                <w:sz w:val="32"/>
                <w:szCs w:val="32"/>
              </w:rPr>
            </w:pPr>
          </w:p>
          <w:p w:rsidR="00B365D9" w:rsidRDefault="00B365D9" w:rsidP="00E706D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122A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Важность: </w:t>
            </w:r>
            <w:r w:rsidR="00AA4A91" w:rsidRPr="00AA4A9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Цепные </w:t>
            </w:r>
            <w:r w:rsidR="00AA4A9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дроби </w:t>
            </w:r>
            <w:r w:rsidRPr="001122AF">
              <w:rPr>
                <w:rFonts w:asciiTheme="majorHAnsi" w:hAnsiTheme="majorHAnsi" w:cstheme="majorHAnsi"/>
                <w:sz w:val="24"/>
                <w:szCs w:val="24"/>
              </w:rPr>
              <w:t>используются при разработке солнечного календаря, в теории музыки при построении равномерного ритма</w:t>
            </w:r>
            <w:r w:rsidR="001122AF" w:rsidRPr="001122AF">
              <w:rPr>
                <w:rFonts w:asciiTheme="majorHAnsi" w:hAnsiTheme="majorHAnsi" w:cstheme="majorHAnsi"/>
                <w:sz w:val="24"/>
                <w:szCs w:val="24"/>
              </w:rPr>
              <w:t xml:space="preserve">. Старинные часы известных мастеров также содержали шестеренки, отношение зубцов </w:t>
            </w:r>
            <w:r w:rsidR="00AA4A91">
              <w:rPr>
                <w:rFonts w:asciiTheme="majorHAnsi" w:hAnsiTheme="majorHAnsi" w:cstheme="majorHAnsi"/>
                <w:sz w:val="24"/>
                <w:szCs w:val="24"/>
              </w:rPr>
              <w:t xml:space="preserve">в которых </w:t>
            </w:r>
            <w:r w:rsidR="001122AF" w:rsidRPr="001122AF">
              <w:rPr>
                <w:rFonts w:asciiTheme="majorHAnsi" w:hAnsiTheme="majorHAnsi" w:cstheme="majorHAnsi"/>
                <w:sz w:val="24"/>
                <w:szCs w:val="24"/>
              </w:rPr>
              <w:t>рассчитывалось по законам цепных дробей</w:t>
            </w:r>
            <w:r w:rsidR="000A6856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0A6856" w:rsidRDefault="000A6856" w:rsidP="00E706D0">
            <w:pPr>
              <w:rPr>
                <w:rFonts w:ascii="Bahnschrift" w:hAnsi="Bahnschrift"/>
                <w:sz w:val="32"/>
                <w:szCs w:val="32"/>
              </w:rPr>
            </w:pPr>
          </w:p>
        </w:tc>
        <w:tc>
          <w:tcPr>
            <w:tcW w:w="4934" w:type="dxa"/>
            <w:vAlign w:val="center"/>
          </w:tcPr>
          <w:p w:rsidR="00E706D0" w:rsidRDefault="00B365D9" w:rsidP="00B365D9">
            <w:pPr>
              <w:jc w:val="center"/>
              <w:rPr>
                <w:rFonts w:ascii="Bahnschrift" w:hAnsi="Bahnschrift"/>
                <w:sz w:val="32"/>
                <w:szCs w:val="32"/>
              </w:rPr>
            </w:pPr>
            <w:r>
              <w:rPr>
                <w:rFonts w:ascii="Bahnschrift" w:hAnsi="Bahnschrift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218336" cy="17716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0088" b="10048"/>
                          <a:stretch/>
                        </pic:blipFill>
                        <pic:spPr bwMode="auto">
                          <a:xfrm>
                            <a:off x="0" y="0"/>
                            <a:ext cx="2223372" cy="1775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06D0" w:rsidRDefault="00E706D0" w:rsidP="00E706D0">
      <w:pPr>
        <w:spacing w:after="0" w:line="240" w:lineRule="auto"/>
        <w:ind w:left="-426"/>
        <w:rPr>
          <w:rFonts w:ascii="Bahnschrift" w:hAnsi="Bahnschrift"/>
          <w:sz w:val="32"/>
          <w:szCs w:val="32"/>
        </w:rPr>
      </w:pPr>
    </w:p>
    <w:p w:rsidR="001122AF" w:rsidRDefault="001122AF" w:rsidP="00E706D0">
      <w:pPr>
        <w:spacing w:after="0" w:line="240" w:lineRule="auto"/>
        <w:ind w:left="-426"/>
        <w:rPr>
          <w:rFonts w:ascii="Bahnschrift" w:hAnsi="Bahnschrift"/>
          <w:sz w:val="32"/>
          <w:szCs w:val="32"/>
        </w:rPr>
      </w:pPr>
    </w:p>
    <w:p w:rsidR="001122AF" w:rsidRDefault="001122AF" w:rsidP="00E706D0">
      <w:pPr>
        <w:spacing w:after="0" w:line="240" w:lineRule="auto"/>
        <w:ind w:left="-426"/>
        <w:rPr>
          <w:rFonts w:ascii="Bahnschrift" w:hAnsi="Bahnschrift"/>
          <w:sz w:val="32"/>
          <w:szCs w:val="32"/>
        </w:rPr>
      </w:pPr>
    </w:p>
    <w:p w:rsidR="001122AF" w:rsidRDefault="001122AF" w:rsidP="00E706D0">
      <w:pPr>
        <w:spacing w:after="0" w:line="240" w:lineRule="auto"/>
        <w:ind w:left="-426"/>
        <w:rPr>
          <w:rFonts w:ascii="Bahnschrift" w:hAnsi="Bahnschrift"/>
          <w:sz w:val="32"/>
          <w:szCs w:val="32"/>
        </w:rPr>
      </w:pPr>
    </w:p>
    <w:p w:rsidR="001122AF" w:rsidRDefault="001122AF" w:rsidP="00AA2537">
      <w:pPr>
        <w:spacing w:after="0" w:line="240" w:lineRule="auto"/>
        <w:rPr>
          <w:rFonts w:ascii="Bahnschrift" w:hAnsi="Bahnschrift"/>
          <w:sz w:val="32"/>
          <w:szCs w:val="32"/>
        </w:rPr>
      </w:pPr>
    </w:p>
    <w:sectPr w:rsidR="001122AF" w:rsidSect="001627A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6D0"/>
    <w:rsid w:val="000A6856"/>
    <w:rsid w:val="001122AF"/>
    <w:rsid w:val="001521CD"/>
    <w:rsid w:val="001627AB"/>
    <w:rsid w:val="00193064"/>
    <w:rsid w:val="00457F02"/>
    <w:rsid w:val="005C736F"/>
    <w:rsid w:val="00612075"/>
    <w:rsid w:val="006D4608"/>
    <w:rsid w:val="006D6AD7"/>
    <w:rsid w:val="007A38B0"/>
    <w:rsid w:val="008328A5"/>
    <w:rsid w:val="0089030C"/>
    <w:rsid w:val="009E3032"/>
    <w:rsid w:val="00AA2537"/>
    <w:rsid w:val="00AA4A91"/>
    <w:rsid w:val="00B365D9"/>
    <w:rsid w:val="00B8331F"/>
    <w:rsid w:val="00CE1300"/>
    <w:rsid w:val="00D6103C"/>
    <w:rsid w:val="00E706D0"/>
    <w:rsid w:val="00EC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0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3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араграф"/>
    <w:basedOn w:val="2"/>
    <w:link w:val="a4"/>
    <w:qFormat/>
    <w:rsid w:val="005C736F"/>
    <w:rPr>
      <w:rFonts w:ascii="Times New Roman" w:hAnsi="Times New Roman"/>
      <w:b/>
      <w:color w:val="000000" w:themeColor="text1"/>
      <w:sz w:val="28"/>
    </w:rPr>
  </w:style>
  <w:style w:type="character" w:customStyle="1" w:styleId="a4">
    <w:name w:val="Параграф Знак"/>
    <w:basedOn w:val="20"/>
    <w:link w:val="a3"/>
    <w:rsid w:val="005C736F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C736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5">
    <w:name w:val="Основной текст документа"/>
    <w:basedOn w:val="a"/>
    <w:link w:val="a6"/>
    <w:qFormat/>
    <w:rsid w:val="005C736F"/>
    <w:pPr>
      <w:jc w:val="both"/>
    </w:pPr>
    <w:rPr>
      <w:rFonts w:ascii="Times New Roman" w:hAnsi="Times New Roman"/>
      <w:sz w:val="24"/>
    </w:rPr>
  </w:style>
  <w:style w:type="character" w:customStyle="1" w:styleId="a6">
    <w:name w:val="Основной текст документа Знак"/>
    <w:basedOn w:val="a0"/>
    <w:link w:val="a5"/>
    <w:rsid w:val="005C736F"/>
    <w:rPr>
      <w:rFonts w:ascii="Times New Roman" w:hAnsi="Times New Roman"/>
      <w:sz w:val="24"/>
    </w:rPr>
  </w:style>
  <w:style w:type="table" w:styleId="a7">
    <w:name w:val="Table Grid"/>
    <w:basedOn w:val="a1"/>
    <w:uiPriority w:val="39"/>
    <w:rsid w:val="00E70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6D6AD7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6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E0CFB-8F5F-4FB1-9534-B67C107C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Шереметьев</dc:creator>
  <cp:lastModifiedBy>ИНФО</cp:lastModifiedBy>
  <cp:revision>7</cp:revision>
  <cp:lastPrinted>2022-11-30T21:25:00Z</cp:lastPrinted>
  <dcterms:created xsi:type="dcterms:W3CDTF">2024-12-14T20:27:00Z</dcterms:created>
  <dcterms:modified xsi:type="dcterms:W3CDTF">2024-12-22T07:18:00Z</dcterms:modified>
</cp:coreProperties>
</file>